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二级管理员简易操作手册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通过管理部门端登录系统，点击学生管理—学生信息导入（教师信息导入与学生信息导入操作步骤大体一致，例如：教师管理-教师信息导入），如图：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8595" cy="2839085"/>
            <wp:effectExtent l="0" t="0" r="825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39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根据提示内容下载信息表，汇总必填项，默认导入信息时每个学生一次检测机会。如图：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209165"/>
            <wp:effectExtent l="0" t="0" r="1206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09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也可后续单独添加学生信息，修改学生信息等（单独添加教师信息与之相同</w:t>
      </w:r>
      <w:bookmarkStart w:id="0" w:name="_GoBack"/>
      <w:bookmarkEnd w:id="0"/>
      <w:r>
        <w:rPr>
          <w:rFonts w:hint="eastAsia"/>
          <w:lang w:val="en-US" w:eastAsia="zh-CN"/>
        </w:rPr>
        <w:t>）。如图：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7325" cy="1844040"/>
            <wp:effectExtent l="0" t="0" r="9525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44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点击学生检测结果，勾选学生—通知学生修改，类似于分配第二次检测权限，可选择部分或者是全部学生都分配，根据学校要求如需第三次检测权限，（跟第二次分配检测方式相同）如图：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759710"/>
            <wp:effectExtent l="0" t="0" r="1206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75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6D074"/>
    <w:multiLevelType w:val="singleLevel"/>
    <w:tmpl w:val="6056D0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86B49"/>
    <w:rsid w:val="06941DD2"/>
    <w:rsid w:val="40094E9E"/>
    <w:rsid w:val="44086B49"/>
    <w:rsid w:val="46D54052"/>
    <w:rsid w:val="53E51B75"/>
    <w:rsid w:val="7C5C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2018-04-14T02:29:00Z</dcterms:created>
  <dc:creator>与鑫飞翔</dc:creator>
  <cp:lastModifiedBy>与鑫飞翔</cp:lastModifiedBy>
  <dcterms:modified xsi:type="dcterms:W3CDTF">2018-05-17T10:56:43Z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