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pacing w:before="542" w:beforeAutospacing="0" w:after="360" w:afterAutospacing="0"/>
        <w:ind w:left="720" w:right="720"/>
        <w:jc w:val="center"/>
        <w:rPr>
          <w:rFonts w:ascii="小标宋体" w:hAnsi="小标宋体" w:eastAsia="小标宋体" w:cs="小标宋体"/>
          <w:sz w:val="42"/>
          <w:szCs w:val="42"/>
        </w:rPr>
      </w:pPr>
      <w:r>
        <w:rPr>
          <w:rFonts w:hint="default" w:ascii="小标宋体" w:hAnsi="小标宋体" w:eastAsia="小标宋体" w:cs="小标宋体"/>
          <w:sz w:val="42"/>
          <w:szCs w:val="42"/>
          <w:bdr w:val="none" w:color="auto" w:sz="0" w:space="0"/>
          <w:shd w:val="clear" w:fill="FFFFFF"/>
        </w:rPr>
        <w:t>关于举行2020年“外研社·国才杯”全国英语演讲大赛校级预赛的通知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  <w:rPr>
          <w:rFonts w:hint="eastAsia" w:ascii="微软雅黑" w:hAnsi="微软雅黑" w:eastAsia="微软雅黑" w:cs="微软雅黑"/>
          <w:sz w:val="19"/>
          <w:szCs w:val="19"/>
        </w:rPr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各学院（系）及广大学生：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2020年“外研社·国才杯”全国大学生英语演讲大赛我校院级初赛已圆满结束，校级预赛将于9月17日进行，现就相关事宜通知如下：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一、比赛时间及地点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9月17日（周四）晚上7:00-9:00在北校三号教学楼3204和3205教室举行，参加校级预赛选手的“演讲次序”和“比赛教室”详见附件。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二、注意事项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1.参加校级预赛的选手应携带本人学生证或一卡通提前15分钟进入赛场。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2.预赛采取定题演讲的形式，定题演讲的题目为“Challenge to ALL”，自定小标题进行3分钟英语演讲。回答问题由评委就选手演讲的内容提一个问题，选手回答时间总共为2分钟（评委提问不计时）。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竞赛联系人：赫润钰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联系电话：87092329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</w:p>
    <w:p>
      <w:pPr>
        <w:pStyle w:val="17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教务处 外语系</w:t>
      </w:r>
    </w:p>
    <w:p>
      <w:pPr>
        <w:pStyle w:val="16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2020-09-14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E101E3"/>
    <w:rsid w:val="728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40" w:beforeAutospacing="0" w:after="120" w:afterAutospacing="0" w:line="13" w:lineRule="atLeast"/>
      <w:ind w:left="0" w:right="0"/>
      <w:jc w:val="left"/>
    </w:pPr>
    <w:rPr>
      <w:rFonts w:hint="eastAsia" w:ascii="宋体" w:hAnsi="宋体" w:eastAsia="宋体" w:cs="宋体"/>
      <w:b/>
      <w:kern w:val="44"/>
      <w:sz w:val="43"/>
      <w:szCs w:val="43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0" w:after="12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000000"/>
      <w:u w:val="none"/>
    </w:rPr>
  </w:style>
  <w:style w:type="character" w:styleId="12">
    <w:name w:val="HTML Code"/>
    <w:basedOn w:val="5"/>
    <w:uiPriority w:val="0"/>
    <w:rPr>
      <w:rFonts w:hint="default"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3">
    <w:name w:val="HTML Cite"/>
    <w:basedOn w:val="5"/>
    <w:uiPriority w:val="0"/>
  </w:style>
  <w:style w:type="character" w:styleId="14">
    <w:name w:val="HTML Keyboard"/>
    <w:basedOn w:val="5"/>
    <w:uiPriority w:val="0"/>
    <w:rPr>
      <w:rFonts w:hint="default"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5">
    <w:name w:val="HTML Sample"/>
    <w:basedOn w:val="5"/>
    <w:uiPriority w:val="0"/>
    <w:rPr>
      <w:rFonts w:ascii="Consolas" w:hAnsi="Consolas" w:eastAsia="Consolas" w:cs="Consolas"/>
      <w:sz w:val="21"/>
      <w:szCs w:val="21"/>
    </w:rPr>
  </w:style>
  <w:style w:type="paragraph" w:customStyle="1" w:styleId="16">
    <w:name w:val="zuozhewujianju"/>
    <w:basedOn w:val="1"/>
    <w:uiPriority w:val="0"/>
    <w:pPr>
      <w:ind w:left="6000"/>
      <w:jc w:val="left"/>
    </w:pPr>
    <w:rPr>
      <w:rFonts w:ascii="微软雅黑" w:hAnsi="微软雅黑" w:eastAsia="微软雅黑" w:cs="微软雅黑"/>
      <w:kern w:val="0"/>
      <w:sz w:val="19"/>
      <w:szCs w:val="19"/>
      <w:lang w:val="en-US" w:eastAsia="zh-CN" w:bidi="ar"/>
    </w:rPr>
  </w:style>
  <w:style w:type="paragraph" w:customStyle="1" w:styleId="17">
    <w:name w:val="zuozhe"/>
    <w:basedOn w:val="1"/>
    <w:uiPriority w:val="0"/>
    <w:pPr>
      <w:spacing w:before="360" w:beforeAutospacing="0"/>
      <w:ind w:left="6000"/>
      <w:jc w:val="left"/>
    </w:pPr>
    <w:rPr>
      <w:rFonts w:hint="eastAsia" w:ascii="微软雅黑" w:hAnsi="微软雅黑" w:eastAsia="微软雅黑" w:cs="微软雅黑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2020-09-15T08:45:01Z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