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ascii="仿宋" w:hAnsi="仿宋" w:eastAsia="仿宋"/>
          <w:b/>
          <w:sz w:val="32"/>
          <w:szCs w:val="32"/>
        </w:rPr>
      </w:pPr>
      <w:r>
        <w:rPr>
          <w:rFonts w:hint="eastAsia" w:ascii="方正小标宋简体" w:eastAsia="方正小标宋简体"/>
          <w:sz w:val="44"/>
          <w:szCs w:val="44"/>
          <w:lang w:eastAsia="zh-CN"/>
        </w:rPr>
        <w:t>“</w:t>
      </w:r>
      <w:r>
        <w:rPr>
          <w:rFonts w:hint="eastAsia" w:ascii="方正小标宋简体" w:eastAsia="方正小标宋简体"/>
          <w:sz w:val="44"/>
          <w:szCs w:val="44"/>
          <w:lang w:val="en-US" w:eastAsia="zh-CN"/>
        </w:rPr>
        <w:t>院长寄语</w:t>
      </w:r>
      <w:r>
        <w:rPr>
          <w:rFonts w:hint="eastAsia" w:ascii="方正小标宋简体" w:eastAsia="方正小标宋简体"/>
          <w:sz w:val="44"/>
          <w:szCs w:val="44"/>
          <w:lang w:eastAsia="zh-CN"/>
        </w:rPr>
        <w:t>”</w:t>
      </w:r>
      <w:r>
        <w:rPr>
          <w:rFonts w:hint="eastAsia" w:ascii="方正小标宋简体" w:eastAsia="方正小标宋简体"/>
          <w:sz w:val="44"/>
          <w:szCs w:val="44"/>
          <w:lang w:val="en-US" w:eastAsia="zh-CN"/>
        </w:rPr>
        <w:t>和“专业概览</w:t>
      </w:r>
      <w:bookmarkStart w:id="0" w:name="_GoBack"/>
      <w:bookmarkEnd w:id="0"/>
      <w:r>
        <w:rPr>
          <w:rFonts w:hint="eastAsia" w:ascii="方正小标宋简体" w:eastAsia="方正小标宋简体"/>
          <w:sz w:val="44"/>
          <w:szCs w:val="44"/>
          <w:lang w:val="en-US" w:eastAsia="zh-CN"/>
        </w:rPr>
        <w:t>”</w:t>
      </w:r>
      <w:r>
        <w:rPr>
          <w:rFonts w:hint="eastAsia" w:ascii="方正小标宋简体" w:eastAsia="方正小标宋简体"/>
          <w:sz w:val="44"/>
          <w:szCs w:val="44"/>
        </w:rPr>
        <w:t>参考</w:t>
      </w:r>
      <w:r>
        <w:rPr>
          <w:rFonts w:hint="eastAsia" w:ascii="仿宋" w:hAnsi="仿宋" w:eastAsia="仿宋"/>
          <w:b/>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一、院长寄语</w:t>
      </w:r>
    </w:p>
    <w:p>
      <w:pPr>
        <w:spacing w:line="560"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计算机科学、软件技术、信息安全、大数据等已经成为支撑国家“互联网+”经济发展的基础。软件无时不在、无处不在地渗入了人们的生活，改变着我们的生活方式和思维方式。计算机、软件人才肩负着对未来社会的责任影响着千家万户的幸福生活。学院长期秉承“以学生为中心、以市场为导向、以创新求发展”的办学理念，培养高层次、实用型、国家化的信息技术人才。</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前几年我院的本科毕业生主要去向有三大类：学术型，学生进入国内外一流高校，攻读研究生学位，或加入华东师大国际联合硕博培养计划；技术型，学生进入世界500强企业就业，成为企业的核心骨干；创业型，越来越多的学生在四年的学习生涯中掌握了扎实的专业知识和其他技能，毕业后扬起了创业的风帆。近三年，我院毕业生的就业率超过99%，在全校名列前茅。2017届本科毕业生的月平均薪资水平超万元。</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计算机科学与软件工程学院成立于2015年9月，由原国家示范性软件学院与计算机科学技术系合并而成，在2017年教育部公布的第四轮学科评估中，软件工程专业进入A档，继续保持上海第一。</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学院拥有一支结构合理、实力雄厚的教师队伍。专任教师140余人，其中中国科学院院士1人、中组部国家千人计划特聘教授3人、教育部长江学者特聘教授1人、国家基金委杰出青年4人、教育部新世纪优秀人才1人，大部分教师具有海外留学或者企业工作的背景。</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为适应IT产业日新月异的发展，学院在本科层面设有计算机科学与技术专业和软件工程专业，满足不同兴趣的学生选修。软件工程分为四个专业方向，即软件科学与技术，研究软件的开发与生产；数据科学与工程，研究大数据分析与管理；嵌入式软件与系统，研究智能系统和智能制造；密码与网络安全，研究工业控制领域软硬件的安全和网络安全。</w:t>
      </w:r>
    </w:p>
    <w:p>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问渠那得清如许，为有源头活水来”，学生是专业的生命之流、长青之树，大学、专业因你而存在、延续和辉煌。我们裹心欢迎你的加入，这里为优秀的学子们提供了充分的发展空间，你的梦想将在这里放飞，欢迎各位报考XX大学计算机科学与软件工程学院。</w:t>
      </w:r>
    </w:p>
    <w:p>
      <w:pPr>
        <w:spacing w:line="560" w:lineRule="exact"/>
        <w:ind w:firstLine="640" w:firstLineChars="200"/>
        <w:rPr>
          <w:rFonts w:hint="eastAsia" w:ascii="仿宋" w:hAnsi="仿宋" w:eastAsia="仿宋"/>
          <w:sz w:val="32"/>
          <w:szCs w:val="32"/>
          <w:lang w:val="en-US" w:eastAsia="zh-CN"/>
        </w:rPr>
      </w:pPr>
    </w:p>
    <w:p>
      <w:pPr>
        <w:spacing w:line="56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计算机科学与软件工程学院院长  XXX   </w:t>
      </w:r>
    </w:p>
    <w:p>
      <w:pPr>
        <w:spacing w:line="560" w:lineRule="exact"/>
        <w:rPr>
          <w:rFonts w:hint="eastAsia" w:ascii="仿宋" w:hAnsi="仿宋" w:eastAsia="仿宋"/>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二、院长寄语</w:t>
      </w:r>
    </w:p>
    <w:p>
      <w:pPr>
        <w:spacing w:line="560" w:lineRule="exact"/>
        <w:jc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创新 开放 责任 卓越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XX大学经济管理类学科自20世纪70年代末起，经过近四十年的发展，已经形成涵盖经济、金融、统计、管理等多学科交叉融合、实力雄厚的学科体系。XX大学经济与管理学院是学校学部制改革的重要成果，目前包括经济学院、工商管理学院、公共管理学院、统计学院、亚欧商学院（中法合作）、国际航运物流研究院、经济与管理专业学位中心及经管书院。学部自2015年9月成立以来，以立足上海、放眼全球、服务中国经济社会发展为愿景，以创获商业与管理新知、培养具有创新品质与全球视野、敬业精神与社会责任的英才为使命，努力将学部建设成为国内外知名的高水平一流商科学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XX大学经济与管理学院是一个具有深度创新的学部。学部始终将创新理念放在首要位置，着重培养学生创新创业能力、增强教师科研创新能力，多措袁志刚经济与管理学院并举、全方位提升学部科研实力与创新服务水平。学学术委员会主任，教育部“长江部师生在创新创业、科研方面成绩显著，仅2017年，学学者”特聘教授生创新创业成果获得校级以上奖项共40余次，教师发表SSCI/SCI/CSSCI等期刊共计230篇。XX大学经济与管理学院是一个具有开放视野的学部。学部积极推进国际交流与合作，与10余所境外知名高校、境外来访代表展开了卓有成效的合作洽谈和交流，与日本横滨国立大学、加拿大维多利亚大学、法国里昂商学院、美国威斯康星大学麦迪逊分校等知名高校签署了合作协议。学部同时还注重增强国际化办学水平，与法国里昂商学院合作创办的亚欧商学院于2015年6月正式成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XX大学经济与管理学院是一个具有责任担当的学部。“仓虞实而知礼节，衣食足而知荣辱”，学部立足上海、服务上海，怀经邦济世之责任，为上海“四个中心”建设贡献力量，为实现中国特色社会主义伟大复兴贡献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XX大学经济与管理学院是一个具有卓越贡献的学部。学部以培养“有专业底蕴、有人文情怀、有国际视野、有社会责任”的经管人才为目标，为中国社会主义现代化建设输送了一大批优秀的经管人才。学部积极推进国家智库建设、科研创新团队建设、国家重大项目建设，为国家的经济发展建言献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中国正处于一个崭新的历史发展阶段，需要优秀的经济管理类人才。而XX大学经济与管理学院，作为一所处于新的历史发展阶段的“双一流”大学的重要组成部分，期待、需要你的加入。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经济管理学院院长  XXX</w:t>
      </w:r>
    </w:p>
    <w:p>
      <w:pPr>
        <w:spacing w:line="560" w:lineRule="exact"/>
        <w:rPr>
          <w:rFonts w:hint="default" w:ascii="仿宋" w:hAnsi="仿宋" w:eastAsia="仿宋"/>
          <w:sz w:val="32"/>
          <w:szCs w:val="32"/>
          <w:lang w:val="en-US" w:eastAsia="zh-CN"/>
        </w:rPr>
      </w:pPr>
    </w:p>
    <w:p>
      <w:pPr>
        <w:spacing w:line="56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p>
      <w:pPr>
        <w:spacing w:line="560" w:lineRule="exact"/>
        <w:rPr>
          <w:rFonts w:hint="eastAsia" w:ascii="仿宋" w:hAnsi="仿宋" w:eastAsia="仿宋"/>
          <w:sz w:val="32"/>
          <w:szCs w:val="32"/>
          <w:lang w:val="en-US" w:eastAsia="zh-CN"/>
        </w:rPr>
      </w:pPr>
    </w:p>
    <w:p>
      <w:pPr>
        <w:spacing w:line="560" w:lineRule="exact"/>
        <w:rPr>
          <w:rFonts w:hint="eastAsia" w:ascii="仿宋" w:hAnsi="仿宋" w:eastAsia="仿宋"/>
          <w:sz w:val="32"/>
          <w:szCs w:val="32"/>
          <w:lang w:val="en-US" w:eastAsia="zh-CN"/>
        </w:rPr>
      </w:pPr>
    </w:p>
    <w:p>
      <w:pPr>
        <w:spacing w:line="560" w:lineRule="exact"/>
        <w:rPr>
          <w:rFonts w:hint="eastAsia" w:ascii="仿宋" w:hAnsi="仿宋" w:eastAsia="仿宋"/>
          <w:sz w:val="32"/>
          <w:szCs w:val="32"/>
          <w:lang w:val="en-US" w:eastAsia="zh-CN"/>
        </w:rPr>
      </w:pPr>
    </w:p>
    <w:p>
      <w:pPr>
        <w:spacing w:line="560" w:lineRule="exact"/>
        <w:rPr>
          <w:rFonts w:hint="eastAsia" w:ascii="仿宋" w:hAnsi="仿宋" w:eastAsia="仿宋"/>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三、专业概览</w:t>
      </w:r>
    </w:p>
    <w:p>
      <w:pPr>
        <w:spacing w:line="560" w:lineRule="exact"/>
        <w:jc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公共管理类</w:t>
      </w:r>
    </w:p>
    <w:p>
      <w:pPr>
        <w:spacing w:line="560" w:lineRule="exact"/>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经世治国，实现人生价值一一公共管理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一、公共管理：经世治国之学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公共管理学科所在学院为公共管理学院，现有行政管理、人力资源管理两个本科专业。公共管理是经世治国之学：经世，经济、济民；治国，治国、安民。可以满足你“穷则独善其身，达则兼济天下”的理想，实现你的人生价值。有时候我们会称自己为“公管院”，也会叫自己“管院”。XX大学的公共管理学科是上海市一流学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PublicAdministration—既代表公共行政，也代表公共管理。很多社会名流都毕业于这个学科，这也有可能成为你的人生履历的标签。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1.治国之学一一行政管理专业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什么是行政管理专业？行政管理是解决公共事务之学，也是“治国之学”，是你实现“治国平天下"伟大理想，实现人生价值的必要选择。下至社会弱势群体的温饱问题，上至世界和平、国家稳定，都属于公共事务，都是我们专业努力研究和探索的领域。这是一个很牛的专业，但需要一颗“俯首甘为孺子牛”的为人民服务的爱心。有为青年，还在等什么？抓紧加入我们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2．经世之学——人力资源管理专业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什么是人力资源管理专业？人力资源管理是一门实用的挂管理学，和人打交道，能充分锻炼你看人，识人、用人的能力，使你具备“伯乐”眼光，发现和挖掘人才，能教给你充分地利用他人的知识和能力实现“1+1&gt;2”的魔法，达到双赢和共赢，实现你“富豪”的梦想。当然，这个“富”，既包括金钱上的富，更表示人脉的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b/>
          <w:bCs/>
          <w:sz w:val="32"/>
          <w:szCs w:val="32"/>
          <w:lang w:val="en-US" w:eastAsia="zh-CN"/>
        </w:rPr>
      </w:pPr>
      <w:r>
        <w:rPr>
          <w:rFonts w:hint="default" w:ascii="仿宋" w:hAnsi="仿宋" w:eastAsia="仿宋"/>
          <w:b/>
          <w:bCs/>
          <w:sz w:val="32"/>
          <w:szCs w:val="32"/>
          <w:lang w:val="en-US" w:eastAsia="zh-CN"/>
        </w:rPr>
        <w:t>二、专业牛人——亦师亦友的大师们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公共管理学科的教师大多是大师级别的专业牛人，现有国务院公共管理学科评议组成员1人，全国公共管理专业学位教育指导委员会委员1人。科研成果突出，承担国家级课题数十项，省部级课题近百多项，横向委托课题数百余项，出版教材、专著数十部。大师级教师的社会地位和学术影响力较为深远，多人兼任中国社会保障学会常务理事、上海市行政管理学会副会长、上海市政治学会副会长，、上海市老年学学会副会长、上海市劳动和社会保障学会副会长等学术职务。公管院的老师们都平易近人、非常热情，既是你人生路上指明方向的导师，又是你生活中无处不谈的朋友。这里有最受学生欢迎的讲话风趣、幽默的老师，有谈吐不凡、眼界开阔的智者，有兢兢业业、严谨治学的老师，有生活和学习上无微不至关心学生的老师。在这里你总能找到一个合适的指路人！</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国内外交流，助战国际视野</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default" w:ascii="仿宋" w:hAnsi="仿宋" w:eastAsia="仿宋"/>
          <w:sz w:val="32"/>
          <w:szCs w:val="32"/>
          <w:lang w:val="en-US" w:eastAsia="zh-CN"/>
        </w:rPr>
        <w:t>在公共管理学院读书，是否有机会去其他名校？公共管理学院支持并有多项本科生国内外交流学习的项目。近几年约有80位学生去中国政法大学、中山大学、香港大学、台湾政治</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default" w:ascii="仿宋" w:hAnsi="仿宋" w:eastAsia="仿宋"/>
          <w:sz w:val="32"/>
          <w:szCs w:val="32"/>
          <w:lang w:val="en-US" w:eastAsia="zh-CN"/>
        </w:rPr>
        <w:t>大学、台湾文化大学、台湾台南大学、台湾铭传大学、英国牛津大学、英国剑桥大学、英国曼彻斯特大学、英国埃克塞特大学、加拿大维多利亚大学、美国纽约大学、美国美利坚大学学习。当然，还有很多海外实践项目，如美国迪士尼实习项目、美国SAF项目、哥伦比亚大学署期项目、爱尔兰大学署期项目、加拿大英属哥伦比亚大学暑期项目等。除此之外，学院还设有2十2项目”，包括法国重昂商学院“2十2项目”，美国科罗拉多州立大学“2十2项目”等，你</w:t>
      </w:r>
      <w:r>
        <w:rPr>
          <w:rFonts w:hint="eastAsia" w:ascii="仿宋" w:hAnsi="仿宋" w:eastAsia="仿宋"/>
          <w:sz w:val="32"/>
          <w:szCs w:val="32"/>
          <w:lang w:val="en-US" w:eastAsia="zh-CN"/>
        </w:rPr>
        <w:t>可以在交流中融合文化，在项目中获得更广阔的视野。英语较好的同学们，现在你就可以准备起来了，</w:t>
      </w:r>
      <w:r>
        <w:rPr>
          <w:rFonts w:hint="default" w:ascii="仿宋" w:hAnsi="仿宋" w:eastAsia="仿宋"/>
          <w:sz w:val="32"/>
          <w:szCs w:val="32"/>
          <w:lang w:val="en-US" w:eastAsia="zh-CN"/>
        </w:rPr>
        <w:t>迎接一次丰实充盈的交流之旅吧！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 w:hAnsi="仿宋" w:eastAsia="仿宋"/>
          <w:b/>
          <w:bCs/>
          <w:sz w:val="32"/>
          <w:szCs w:val="32"/>
          <w:lang w:val="en-US" w:eastAsia="zh-CN"/>
        </w:rPr>
      </w:pPr>
      <w:r>
        <w:rPr>
          <w:rFonts w:hint="default" w:ascii="仿宋" w:hAnsi="仿宋" w:eastAsia="仿宋"/>
          <w:b/>
          <w:bCs/>
          <w:sz w:val="32"/>
          <w:szCs w:val="32"/>
          <w:lang w:val="en-US" w:eastAsia="zh-CN"/>
        </w:rPr>
        <w:t>四、丰富多彩的学院活动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default" w:ascii="仿宋" w:hAnsi="仿宋" w:eastAsia="仿宋"/>
          <w:sz w:val="32"/>
          <w:szCs w:val="32"/>
          <w:lang w:val="en-US" w:eastAsia="zh-CN"/>
        </w:rPr>
        <w:t>学院会组织富有意义且具有特色的活动吗？除了丰富多彩的校园活动，学院还组织了许多有特色的社会公益活动，如关爱进城务工子女“七彩爱心课堂”、“小脑袋”志愿者社会实践项目、“沪语班”、“社会专项调研”等专业活动，不仅培育了同学们公益服务和慈善服务精神，也为国家和社会做出了有益贡献。多名学生受到团中央、上海市教卫党委及共青团上海市委员会的表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公共管理学科可以任你在各个职业、各个行业，甚至政商两界自由穿越。这个专业天地高远，可以实现你的人生理想，满足你关于人生的所有幻想，欢迎你的报考。</w:t>
      </w:r>
    </w:p>
    <w:p>
      <w:pPr>
        <w:spacing w:line="560" w:lineRule="exact"/>
        <w:rPr>
          <w:rFonts w:hint="default" w:ascii="仿宋" w:hAnsi="仿宋" w:eastAsia="仿宋"/>
          <w:sz w:val="32"/>
          <w:szCs w:val="32"/>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四、专业概览</w:t>
      </w:r>
    </w:p>
    <w:p>
      <w:pPr>
        <w:spacing w:line="560" w:lineRule="exact"/>
        <w:jc w:val="center"/>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计算机科学与技术</w:t>
      </w:r>
    </w:p>
    <w:p>
      <w:pPr>
        <w:spacing w:line="560" w:lineRule="exact"/>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点击鼠标，奠基精彩</w:t>
      </w:r>
    </w:p>
    <w:p>
      <w:pPr>
        <w:spacing w:line="560" w:lineRule="exact"/>
        <w:jc w:val="center"/>
        <w:rPr>
          <w:rFonts w:hint="eastAsia" w:ascii="仿宋" w:hAnsi="仿宋" w:eastAsia="仿宋"/>
          <w:sz w:val="32"/>
          <w:szCs w:val="32"/>
          <w:lang w:val="en-US" w:eastAsia="zh-CN"/>
        </w:rPr>
      </w:pPr>
      <w:r>
        <w:rPr>
          <w:rFonts w:hint="eastAsia" w:ascii="仿宋" w:hAnsi="仿宋" w:eastAsia="仿宋"/>
          <w:sz w:val="32"/>
          <w:szCs w:val="32"/>
          <w:lang w:val="en-US" w:eastAsia="zh-CN"/>
        </w:rPr>
        <w:t>敲击键盘，撬动世界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计算机科学与技术专业创建于1979年，拥有该专业一级学科博士学位授予权，并设有该2016年的教育部学科评估中位列B十序列。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本专业着力培养掌握计算机科学与技术的基本理论、知识和技能，具有一定的解决问题能力和创新能力，知识面广、实践能力强，受到严格的科学实验训练和科学研究初步训练，能在本专业及其应用的相关领域中从事科学研究、教学、应用开发和管理工作的高级专门人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本专业结合自身优势和技术发展趋势，围绕人工智能与大数据分析、机器学习与数据挖掘、计算机视觉、软件方法与技术、网络与嵌人式系统、密码学与信息安全等领域开展基础理论与应用研究，承担了多项国家“973计划”项目、“863计划”项目、科技支撑计划项目、国家自然科学基金项目、上海市科委重大重点项目，以及国内外企业和管理部门委托的科研项目等，积累了大量有国际影响力的科研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成绩优秀的本科生可以免试直升硕士研究生、推荐“硕一博”连读，并可参与美国、英国、加拿大、德国、法国、瑞士、新加坡等国家和我国香港地区的知名大学、科研机构的交流合作。毕业生分布在海外及国内省部级研究院（所）、著名高等院校、国家机关、银行证券及著名IT公司从事应用系统开发、嵌入式系统开发、核心技术支持、教学科研等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主要课程设置：计算机导论、程序设计基础、面向对象程序设计、算法分析与设计、数据结构、计算机组成与结构、操作系统、数据库应用、人工智能、嵌入式系统等。</w:t>
      </w:r>
    </w:p>
    <w:p>
      <w:pPr>
        <w:spacing w:line="560" w:lineRule="exact"/>
        <w:rPr>
          <w:rFonts w:hint="default" w:ascii="仿宋" w:hAnsi="仿宋" w:eastAsia="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4A65D7"/>
    <w:multiLevelType w:val="singleLevel"/>
    <w:tmpl w:val="444A65D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xZTI3MDRhOTI0MDQ2YTZjNGY5OWMyNmI5NjliN2YifQ=="/>
  </w:docVars>
  <w:rsids>
    <w:rsidRoot w:val="00000000"/>
    <w:rsid w:val="00A215E6"/>
    <w:rsid w:val="01D03ED4"/>
    <w:rsid w:val="05003FEE"/>
    <w:rsid w:val="058A03B9"/>
    <w:rsid w:val="0E16227B"/>
    <w:rsid w:val="0EA11F15"/>
    <w:rsid w:val="0F9F4CC3"/>
    <w:rsid w:val="0FE45B52"/>
    <w:rsid w:val="12D54779"/>
    <w:rsid w:val="169A1CB5"/>
    <w:rsid w:val="1A186DA1"/>
    <w:rsid w:val="1F8B325C"/>
    <w:rsid w:val="21B37D3A"/>
    <w:rsid w:val="28685AD1"/>
    <w:rsid w:val="29EC2A70"/>
    <w:rsid w:val="2C95687C"/>
    <w:rsid w:val="2D9E71AF"/>
    <w:rsid w:val="2F340584"/>
    <w:rsid w:val="30F24115"/>
    <w:rsid w:val="31A8494F"/>
    <w:rsid w:val="34402442"/>
    <w:rsid w:val="34A10BFC"/>
    <w:rsid w:val="34E96762"/>
    <w:rsid w:val="403202AA"/>
    <w:rsid w:val="43572A17"/>
    <w:rsid w:val="43EF538B"/>
    <w:rsid w:val="44C34ADC"/>
    <w:rsid w:val="46420831"/>
    <w:rsid w:val="4B003AC8"/>
    <w:rsid w:val="4B637BDF"/>
    <w:rsid w:val="4B805B53"/>
    <w:rsid w:val="4BED3EA8"/>
    <w:rsid w:val="4C1C05F5"/>
    <w:rsid w:val="4C4969C8"/>
    <w:rsid w:val="4CAC21ED"/>
    <w:rsid w:val="4FD60101"/>
    <w:rsid w:val="51FD6C98"/>
    <w:rsid w:val="52D504DB"/>
    <w:rsid w:val="53680A97"/>
    <w:rsid w:val="536D0CA1"/>
    <w:rsid w:val="55005BA7"/>
    <w:rsid w:val="55C02189"/>
    <w:rsid w:val="58194E84"/>
    <w:rsid w:val="588D3BA5"/>
    <w:rsid w:val="599C6D66"/>
    <w:rsid w:val="5AB7712D"/>
    <w:rsid w:val="5D1300F7"/>
    <w:rsid w:val="5EA42FD6"/>
    <w:rsid w:val="5FA856D0"/>
    <w:rsid w:val="602838C0"/>
    <w:rsid w:val="6073367D"/>
    <w:rsid w:val="608E4263"/>
    <w:rsid w:val="63445FE5"/>
    <w:rsid w:val="63BC64E5"/>
    <w:rsid w:val="66D8061A"/>
    <w:rsid w:val="67B60332"/>
    <w:rsid w:val="680602F2"/>
    <w:rsid w:val="6BEC2267"/>
    <w:rsid w:val="6CA65830"/>
    <w:rsid w:val="6D7F75B1"/>
    <w:rsid w:val="6ECA154F"/>
    <w:rsid w:val="6F307EFF"/>
    <w:rsid w:val="6F4C61A2"/>
    <w:rsid w:val="749E5641"/>
    <w:rsid w:val="74AB5C30"/>
    <w:rsid w:val="751D0C5C"/>
    <w:rsid w:val="76A64435"/>
    <w:rsid w:val="78770683"/>
    <w:rsid w:val="78AE1913"/>
    <w:rsid w:val="78EC05A2"/>
    <w:rsid w:val="7BF4266A"/>
    <w:rsid w:val="7D0A3DBF"/>
    <w:rsid w:val="7D153D88"/>
    <w:rsid w:val="7E822156"/>
    <w:rsid w:val="7FDA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3943</Words>
  <Characters>4038</Characters>
  <Lines>0</Lines>
  <Paragraphs>0</Paragraphs>
  <TotalTime>4</TotalTime>
  <ScaleCrop>false</ScaleCrop>
  <LinksUpToDate>false</LinksUpToDate>
  <CharactersWithSpaces>4094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2022-11-02T01:53:00Z</dcterms:created>
  <dc:creator>Administrator</dc:creator>
  <cp:lastModifiedBy>贾伟洋</cp:lastModifiedBy>
  <dcterms:modified xsi:type="dcterms:W3CDTF">2022-11-07T02:23:42Z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028F923694FC4490A0B0D3178D5EC8E1</vt:lpwstr>
  </property>
</Properties>
</file>