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sz w:val="36"/>
          <w:szCs w:val="44"/>
        </w:rPr>
      </w:pPr>
      <w:bookmarkStart w:id="0" w:name="_GoBack"/>
      <w:r>
        <w:rPr>
          <w:rFonts w:hint="eastAsia" w:ascii="方正公文小标宋" w:hAnsi="方正公文小标宋" w:eastAsia="方正公文小标宋" w:cs="方正公文小标宋"/>
          <w:sz w:val="36"/>
          <w:szCs w:val="44"/>
        </w:rPr>
        <w:t>自治区科技厅关于征集2025年度国家自然科学基金区域创新发展联合基金（广西）项目申报指南研究方向建议的通知（桂科基字〔2024〕8号）</w:t>
      </w:r>
    </w:p>
    <w:bookmarkEnd w:id="0"/>
    <w:p>
      <w:pPr>
        <w:rPr>
          <w:rFonts w:hint="eastAsia"/>
        </w:rPr>
      </w:pPr>
    </w:p>
    <w:p>
      <w:pPr>
        <w:rPr>
          <w:rFonts w:hint="eastAsia" w:ascii="仿宋" w:hAnsi="仿宋" w:eastAsia="仿宋" w:cs="仿宋"/>
          <w:sz w:val="30"/>
          <w:szCs w:val="30"/>
        </w:rPr>
      </w:pPr>
      <w:r>
        <w:rPr>
          <w:rFonts w:hint="eastAsia" w:ascii="仿宋" w:hAnsi="仿宋" w:eastAsia="仿宋" w:cs="仿宋"/>
          <w:sz w:val="30"/>
          <w:szCs w:val="30"/>
        </w:rPr>
        <w:t>各有关单位：</w:t>
      </w:r>
    </w:p>
    <w:p>
      <w:pPr>
        <w:rPr>
          <w:rFonts w:hint="eastAsia" w:ascii="仿宋" w:hAnsi="仿宋" w:eastAsia="仿宋" w:cs="仿宋"/>
          <w:sz w:val="30"/>
          <w:szCs w:val="30"/>
        </w:rPr>
      </w:pPr>
      <w:r>
        <w:rPr>
          <w:rFonts w:hint="eastAsia" w:ascii="仿宋" w:hAnsi="仿宋" w:eastAsia="仿宋" w:cs="仿宋"/>
          <w:sz w:val="30"/>
          <w:szCs w:val="30"/>
        </w:rPr>
        <w:t>为做好2025年度国家自然科学基金区域创新发展联合基金（广西）（以下简称区域创新发展联合基金）项目组织实施工作，现向你们征集相关项目申报指南研究方向建议（以下简称方向建议）。具体通知如下：</w:t>
      </w:r>
    </w:p>
    <w:p>
      <w:pPr>
        <w:rPr>
          <w:rFonts w:hint="eastAsia" w:ascii="仿宋" w:hAnsi="仿宋" w:eastAsia="仿宋" w:cs="仿宋"/>
          <w:sz w:val="30"/>
          <w:szCs w:val="30"/>
        </w:rPr>
      </w:pPr>
      <w:r>
        <w:rPr>
          <w:rFonts w:hint="eastAsia" w:ascii="仿宋" w:hAnsi="仿宋" w:eastAsia="仿宋" w:cs="仿宋"/>
          <w:sz w:val="30"/>
          <w:szCs w:val="30"/>
        </w:rPr>
        <w:t>一、项目定位</w:t>
      </w:r>
    </w:p>
    <w:p>
      <w:pPr>
        <w:rPr>
          <w:rFonts w:hint="eastAsia" w:ascii="仿宋" w:hAnsi="仿宋" w:eastAsia="仿宋" w:cs="仿宋"/>
          <w:sz w:val="30"/>
          <w:szCs w:val="30"/>
        </w:rPr>
      </w:pPr>
      <w:r>
        <w:rPr>
          <w:rFonts w:hint="eastAsia" w:ascii="仿宋" w:hAnsi="仿宋" w:eastAsia="仿宋" w:cs="仿宋"/>
          <w:sz w:val="30"/>
          <w:szCs w:val="30"/>
        </w:rPr>
        <w:t>围绕我区全方位推动高质量发展面临的重大紧迫需求，针对传统优势产业改造提升、战略性新兴产业发展壮大中的重大科学问题和关键技术难题，重点在生物与农业、海洋科学、环境与生态、新材料与先进制造、电子信息、人口与健康等领域，开展基础研究和应用基础研究。鼓励各单位联合区内外优势科研力量开展跨区域、跨行业、跨学科的基础研究合作，支撑解决广西经济社会发展中面临的重大科学问题，建设高水平人才队伍，进一步提升广西原始创新能力。</w:t>
      </w:r>
    </w:p>
    <w:p>
      <w:pPr>
        <w:rPr>
          <w:rFonts w:hint="eastAsia" w:ascii="仿宋" w:hAnsi="仿宋" w:eastAsia="仿宋" w:cs="仿宋"/>
          <w:sz w:val="30"/>
          <w:szCs w:val="30"/>
        </w:rPr>
      </w:pPr>
      <w:r>
        <w:rPr>
          <w:rFonts w:hint="eastAsia" w:ascii="仿宋" w:hAnsi="仿宋" w:eastAsia="仿宋" w:cs="仿宋"/>
          <w:sz w:val="30"/>
          <w:szCs w:val="30"/>
        </w:rPr>
        <w:t>二、项目层次</w:t>
      </w:r>
    </w:p>
    <w:p>
      <w:pPr>
        <w:rPr>
          <w:rFonts w:hint="eastAsia" w:ascii="仿宋" w:hAnsi="仿宋" w:eastAsia="仿宋" w:cs="仿宋"/>
          <w:sz w:val="30"/>
          <w:szCs w:val="30"/>
        </w:rPr>
      </w:pPr>
      <w:r>
        <w:rPr>
          <w:rFonts w:hint="eastAsia" w:ascii="仿宋" w:hAnsi="仿宋" w:eastAsia="仿宋" w:cs="仿宋"/>
          <w:sz w:val="30"/>
          <w:szCs w:val="30"/>
        </w:rPr>
        <w:t>区域创新发展联合基金由地方政府和国家自然科学基金委（以下简称国家基金委）共同出资设立，主要以“重点支持项目”的形式予以资助，项目直接费用的平均资助强度约为260万元/项，资助期限4年。</w:t>
      </w:r>
    </w:p>
    <w:p>
      <w:pPr>
        <w:rPr>
          <w:rFonts w:hint="eastAsia" w:ascii="仿宋" w:hAnsi="仿宋" w:eastAsia="仿宋" w:cs="仿宋"/>
          <w:sz w:val="30"/>
          <w:szCs w:val="30"/>
        </w:rPr>
      </w:pPr>
      <w:r>
        <w:rPr>
          <w:rFonts w:hint="eastAsia" w:ascii="仿宋" w:hAnsi="仿宋" w:eastAsia="仿宋" w:cs="仿宋"/>
          <w:sz w:val="30"/>
          <w:szCs w:val="30"/>
        </w:rPr>
        <w:t>三、方向建议要求</w:t>
      </w:r>
    </w:p>
    <w:p>
      <w:pPr>
        <w:rPr>
          <w:rFonts w:hint="eastAsia" w:ascii="仿宋" w:hAnsi="仿宋" w:eastAsia="仿宋" w:cs="仿宋"/>
          <w:sz w:val="30"/>
          <w:szCs w:val="30"/>
        </w:rPr>
      </w:pPr>
      <w:r>
        <w:rPr>
          <w:rFonts w:hint="eastAsia" w:ascii="仿宋" w:hAnsi="仿宋" w:eastAsia="仿宋" w:cs="仿宋"/>
          <w:sz w:val="30"/>
          <w:szCs w:val="30"/>
        </w:rPr>
        <w:t>（一）方向建议人基本条件</w:t>
      </w:r>
    </w:p>
    <w:p>
      <w:pPr>
        <w:rPr>
          <w:rFonts w:hint="eastAsia" w:ascii="仿宋" w:hAnsi="仿宋" w:eastAsia="仿宋" w:cs="仿宋"/>
          <w:sz w:val="30"/>
          <w:szCs w:val="30"/>
        </w:rPr>
      </w:pPr>
      <w:r>
        <w:rPr>
          <w:rFonts w:hint="eastAsia" w:ascii="仿宋" w:hAnsi="仿宋" w:eastAsia="仿宋" w:cs="仿宋"/>
          <w:sz w:val="30"/>
          <w:szCs w:val="30"/>
        </w:rPr>
        <w:t>建议人应具有高级专业技术职称，熟悉国家基金委对“重点支持项目”指南的基本要求，原则上应有2020年以来主持国家自然科学基金项目的经历，或有承担广西自然科学基金重点项目、杰青项目、创新团队项目的经历。优先考虑符合国家基金委对项目限项要求申请人的方向建议。鼓励青年科研人员参与指南凝练工作。</w:t>
      </w:r>
    </w:p>
    <w:p>
      <w:pPr>
        <w:rPr>
          <w:rFonts w:hint="eastAsia" w:ascii="仿宋" w:hAnsi="仿宋" w:eastAsia="仿宋" w:cs="仿宋"/>
          <w:sz w:val="30"/>
          <w:szCs w:val="30"/>
        </w:rPr>
      </w:pPr>
      <w:r>
        <w:rPr>
          <w:rFonts w:hint="eastAsia" w:ascii="仿宋" w:hAnsi="仿宋" w:eastAsia="仿宋" w:cs="仿宋"/>
          <w:sz w:val="30"/>
          <w:szCs w:val="30"/>
        </w:rPr>
        <w:t>（二）方向建议内容有关要求</w:t>
      </w:r>
    </w:p>
    <w:p>
      <w:pPr>
        <w:rPr>
          <w:rFonts w:hint="eastAsia" w:ascii="仿宋" w:hAnsi="仿宋" w:eastAsia="仿宋" w:cs="仿宋"/>
          <w:sz w:val="30"/>
          <w:szCs w:val="30"/>
        </w:rPr>
      </w:pPr>
      <w:r>
        <w:rPr>
          <w:rFonts w:hint="eastAsia" w:ascii="仿宋" w:hAnsi="仿宋" w:eastAsia="仿宋" w:cs="仿宋"/>
          <w:sz w:val="30"/>
          <w:szCs w:val="30"/>
        </w:rPr>
        <w:t>指南编制的质量和水平，是事关我区申报项目水平及获资助率的重要前提和基础。所提方向建议应达到以下几点要求：</w:t>
      </w:r>
    </w:p>
    <w:p>
      <w:pPr>
        <w:rPr>
          <w:rFonts w:hint="eastAsia" w:ascii="仿宋" w:hAnsi="仿宋" w:eastAsia="仿宋" w:cs="仿宋"/>
          <w:sz w:val="30"/>
          <w:szCs w:val="30"/>
        </w:rPr>
      </w:pPr>
      <w:r>
        <w:rPr>
          <w:rFonts w:hint="eastAsia" w:ascii="仿宋" w:hAnsi="仿宋" w:eastAsia="仿宋" w:cs="仿宋"/>
          <w:sz w:val="30"/>
          <w:szCs w:val="30"/>
        </w:rPr>
        <w:t>1. 科学性。方向建议应围绕我区经济和社会发展中的重大需求、产业发展中的紧迫需求、行业发展中的共性问题提出，研究内容应聚焦科学问题，提炼精准，导向明确，特色鲜明；体现基础研究特点，避免偏技术应用，尽量避免出现“开发”等非基础研究常用词汇；具有创新性，避免与近年来国家已发布的区域联合基金指南（特别是2024年指南，请关注国家基金委官网）或已获国家基金委资助科研项目（附件4）的内容重复，且应体现广西的优势和特色，面向全国有较强竞争力。</w:t>
      </w:r>
    </w:p>
    <w:p>
      <w:pPr>
        <w:rPr>
          <w:rFonts w:hint="eastAsia" w:ascii="仿宋" w:hAnsi="仿宋" w:eastAsia="仿宋" w:cs="仿宋"/>
          <w:sz w:val="30"/>
          <w:szCs w:val="30"/>
        </w:rPr>
      </w:pPr>
      <w:r>
        <w:rPr>
          <w:rFonts w:hint="eastAsia" w:ascii="仿宋" w:hAnsi="仿宋" w:eastAsia="仿宋" w:cs="仿宋"/>
          <w:sz w:val="30"/>
          <w:szCs w:val="30"/>
        </w:rPr>
        <w:t>2. 规范性。方向内容应当使用规范的专业术语、语言精练，每条指南建议研究方向文字表述原则上为三至五句话（150字以内）。</w:t>
      </w:r>
    </w:p>
    <w:p>
      <w:pPr>
        <w:rPr>
          <w:rFonts w:hint="eastAsia" w:ascii="仿宋" w:hAnsi="仿宋" w:eastAsia="仿宋" w:cs="仿宋"/>
          <w:sz w:val="30"/>
          <w:szCs w:val="30"/>
        </w:rPr>
      </w:pPr>
    </w:p>
    <w:p>
      <w:pPr>
        <w:rPr>
          <w:rFonts w:hint="eastAsia" w:ascii="仿宋" w:hAnsi="仿宋" w:eastAsia="仿宋" w:cs="仿宋"/>
          <w:sz w:val="30"/>
          <w:szCs w:val="30"/>
        </w:rPr>
      </w:pPr>
      <w:r>
        <w:rPr>
          <w:rFonts w:hint="eastAsia" w:ascii="仿宋" w:hAnsi="仿宋" w:eastAsia="仿宋" w:cs="仿宋"/>
          <w:sz w:val="30"/>
          <w:szCs w:val="30"/>
        </w:rPr>
        <w:t>3. 包容性。方向建议名称要具有一定的包容性，不出现明显限制性要素，且在国内有其他相关团队开展研究，确保一定的竞争性。</w:t>
      </w:r>
    </w:p>
    <w:p>
      <w:pPr>
        <w:rPr>
          <w:rFonts w:hint="eastAsia" w:ascii="仿宋" w:hAnsi="仿宋" w:eastAsia="仿宋" w:cs="仿宋"/>
          <w:sz w:val="30"/>
          <w:szCs w:val="30"/>
        </w:rPr>
      </w:pPr>
      <w:r>
        <w:rPr>
          <w:rFonts w:hint="eastAsia" w:ascii="仿宋" w:hAnsi="仿宋" w:eastAsia="仿宋" w:cs="仿宋"/>
          <w:sz w:val="30"/>
          <w:szCs w:val="30"/>
        </w:rPr>
        <w:t>4. 安全性。方向建议需符合科研伦理、生物安全和科技安全的相关要求，且不得含有保密的内容。</w:t>
      </w:r>
    </w:p>
    <w:p>
      <w:pPr>
        <w:rPr>
          <w:rFonts w:hint="eastAsia" w:ascii="仿宋" w:hAnsi="仿宋" w:eastAsia="仿宋" w:cs="仿宋"/>
          <w:sz w:val="30"/>
          <w:szCs w:val="30"/>
        </w:rPr>
      </w:pPr>
      <w:r>
        <w:rPr>
          <w:rFonts w:hint="eastAsia" w:ascii="仿宋" w:hAnsi="仿宋" w:eastAsia="仿宋" w:cs="仿宋"/>
          <w:sz w:val="30"/>
          <w:szCs w:val="30"/>
        </w:rPr>
        <w:t>5. 科学问题属性。建议所提指南研究方向应按照国家自然科学基金有关科学问题属性的分类（分为“自由探索类基础研究”“目标导向类基础研究”两类），确定其所属类别。</w:t>
      </w:r>
    </w:p>
    <w:p>
      <w:pPr>
        <w:rPr>
          <w:rFonts w:hint="eastAsia" w:ascii="仿宋" w:hAnsi="仿宋" w:eastAsia="仿宋" w:cs="仿宋"/>
          <w:sz w:val="30"/>
          <w:szCs w:val="30"/>
        </w:rPr>
      </w:pPr>
      <w:r>
        <w:rPr>
          <w:rFonts w:hint="eastAsia" w:ascii="仿宋" w:hAnsi="仿宋" w:eastAsia="仿宋" w:cs="仿宋"/>
          <w:sz w:val="30"/>
          <w:szCs w:val="30"/>
        </w:rPr>
        <w:t>6. 学科代码。研究方向只能涉及一个科学部，应正确填写最新国家自然科学基金二级学科代码，一般不超过2个。</w:t>
      </w:r>
    </w:p>
    <w:p>
      <w:pPr>
        <w:rPr>
          <w:rFonts w:hint="eastAsia" w:ascii="仿宋" w:hAnsi="仿宋" w:eastAsia="仿宋" w:cs="仿宋"/>
          <w:sz w:val="30"/>
          <w:szCs w:val="30"/>
        </w:rPr>
      </w:pPr>
      <w:r>
        <w:rPr>
          <w:rFonts w:hint="eastAsia" w:ascii="仿宋" w:hAnsi="仿宋" w:eastAsia="仿宋" w:cs="仿宋"/>
          <w:sz w:val="30"/>
          <w:szCs w:val="30"/>
        </w:rPr>
        <w:t>四、其他事项</w:t>
      </w:r>
    </w:p>
    <w:p>
      <w:pPr>
        <w:rPr>
          <w:rFonts w:hint="eastAsia" w:ascii="仿宋" w:hAnsi="仿宋" w:eastAsia="仿宋" w:cs="仿宋"/>
          <w:sz w:val="30"/>
          <w:szCs w:val="30"/>
        </w:rPr>
      </w:pPr>
      <w:r>
        <w:rPr>
          <w:rFonts w:hint="eastAsia" w:ascii="仿宋" w:hAnsi="仿宋" w:eastAsia="仿宋" w:cs="仿宋"/>
          <w:sz w:val="30"/>
          <w:szCs w:val="30"/>
        </w:rPr>
        <w:t>（一）推荐单位条件及要求</w:t>
      </w:r>
    </w:p>
    <w:p>
      <w:pPr>
        <w:rPr>
          <w:rFonts w:hint="eastAsia" w:ascii="仿宋" w:hAnsi="仿宋" w:eastAsia="仿宋" w:cs="仿宋"/>
          <w:sz w:val="30"/>
          <w:szCs w:val="30"/>
        </w:rPr>
      </w:pPr>
      <w:r>
        <w:rPr>
          <w:rFonts w:hint="eastAsia" w:ascii="仿宋" w:hAnsi="仿宋" w:eastAsia="仿宋" w:cs="仿宋"/>
          <w:sz w:val="30"/>
          <w:szCs w:val="30"/>
        </w:rPr>
        <w:t>方向建议推荐单位应是我区在国家基金委注册的依托单位。鼓励区内龙头企业结合产业重大问题，与区外高校、科研院所联合区内依托单位提出目标导向类基础研究方向建议。推荐单位要切实担负起组织动员、条件保障、审核把关等责任，对本单位方向建议进行初选和凝练，对拟推荐的方向建议开展预审和推荐排序，鼓励组织区内外相关领域专家对方向建议内容进行指导完善，着力提高指南竞争力。对最终获采纳并发布的指南建议，推荐单位应确保能组织牵头申报。</w:t>
      </w:r>
    </w:p>
    <w:p>
      <w:pPr>
        <w:rPr>
          <w:rFonts w:hint="eastAsia" w:ascii="仿宋" w:hAnsi="仿宋" w:eastAsia="仿宋" w:cs="仿宋"/>
          <w:sz w:val="30"/>
          <w:szCs w:val="30"/>
        </w:rPr>
      </w:pPr>
      <w:r>
        <w:rPr>
          <w:rFonts w:hint="eastAsia" w:ascii="仿宋" w:hAnsi="仿宋" w:eastAsia="仿宋" w:cs="仿宋"/>
          <w:sz w:val="30"/>
          <w:szCs w:val="30"/>
        </w:rPr>
        <w:t>（二）推荐项数</w:t>
      </w:r>
    </w:p>
    <w:p>
      <w:pPr>
        <w:rPr>
          <w:rFonts w:hint="eastAsia" w:ascii="仿宋" w:hAnsi="仿宋" w:eastAsia="仿宋" w:cs="仿宋"/>
          <w:sz w:val="30"/>
          <w:szCs w:val="30"/>
        </w:rPr>
      </w:pPr>
      <w:r>
        <w:rPr>
          <w:rFonts w:hint="eastAsia" w:ascii="仿宋" w:hAnsi="仿宋" w:eastAsia="仿宋" w:cs="仿宋"/>
          <w:sz w:val="30"/>
          <w:szCs w:val="30"/>
        </w:rPr>
        <w:t>为保证本次征集方向建议的高质量，采取限项推荐。每个领域方向建议应注意优化整合和科学凝练，每一个研究方向的内容应含2个小方向内容。根据各单位申报、获得国家自然科学基金项目资助情况，对每个单位推荐的方向建议数量限定如下：</w:t>
      </w:r>
    </w:p>
    <w:p>
      <w:pPr>
        <w:rPr>
          <w:rFonts w:hint="eastAsia" w:ascii="仿宋" w:hAnsi="仿宋" w:eastAsia="仿宋" w:cs="仿宋"/>
          <w:sz w:val="30"/>
          <w:szCs w:val="30"/>
        </w:rPr>
      </w:pPr>
      <w:r>
        <w:rPr>
          <w:rFonts w:hint="eastAsia" w:ascii="仿宋" w:hAnsi="仿宋" w:eastAsia="仿宋" w:cs="仿宋"/>
          <w:sz w:val="30"/>
          <w:szCs w:val="30"/>
        </w:rPr>
        <w:t>1. 广西大学、桂林理工大学、广西医科大学、桂林电子科技大学，每家单位推荐不超过15个。</w:t>
      </w:r>
    </w:p>
    <w:p>
      <w:pPr>
        <w:rPr>
          <w:rFonts w:hint="eastAsia" w:ascii="仿宋" w:hAnsi="仿宋" w:eastAsia="仿宋" w:cs="仿宋"/>
          <w:sz w:val="30"/>
          <w:szCs w:val="30"/>
        </w:rPr>
      </w:pPr>
      <w:r>
        <w:rPr>
          <w:rFonts w:hint="eastAsia" w:ascii="仿宋" w:hAnsi="仿宋" w:eastAsia="仿宋" w:cs="仿宋"/>
          <w:sz w:val="30"/>
          <w:szCs w:val="30"/>
        </w:rPr>
        <w:t>2. 广西中医药大学、广西师范大学、桂林医学院、广西壮族自治区农业科学院、自然资源部第四海洋研究所、南宁师范大学、广西民族大学、广西壮族自治区人民医院、广西科技大学、右江民族医学院、广西科学院、广西壮族自治区中国科学院广西植物研究所、北部湾大学，每家单位推荐不超过10个。</w:t>
      </w:r>
    </w:p>
    <w:p>
      <w:pPr>
        <w:rPr>
          <w:rFonts w:hint="eastAsia" w:ascii="仿宋" w:hAnsi="仿宋" w:eastAsia="仿宋" w:cs="仿宋"/>
          <w:sz w:val="30"/>
          <w:szCs w:val="30"/>
        </w:rPr>
      </w:pPr>
      <w:r>
        <w:rPr>
          <w:rFonts w:hint="eastAsia" w:ascii="仿宋" w:hAnsi="仿宋" w:eastAsia="仿宋" w:cs="仿宋"/>
          <w:sz w:val="30"/>
          <w:szCs w:val="30"/>
        </w:rPr>
        <w:t>3. 广西区内其他单位，每家单位推荐不超过3个。</w:t>
      </w:r>
    </w:p>
    <w:p>
      <w:pPr>
        <w:rPr>
          <w:rFonts w:hint="eastAsia" w:ascii="仿宋" w:hAnsi="仿宋" w:eastAsia="仿宋" w:cs="仿宋"/>
          <w:sz w:val="30"/>
          <w:szCs w:val="30"/>
        </w:rPr>
      </w:pPr>
      <w:r>
        <w:rPr>
          <w:rFonts w:hint="eastAsia" w:ascii="仿宋" w:hAnsi="仿宋" w:eastAsia="仿宋" w:cs="仿宋"/>
          <w:sz w:val="30"/>
          <w:szCs w:val="30"/>
        </w:rPr>
        <w:t>4. 对建有基础研究类创新平台、符合申报条件的推荐单位，要充分发挥创新平台的基础研究职能，结合自身研究领域重点发展方向及目标定位，积极推荐高质量指南方向建议，推荐及获采纳情况将作为绩效考核重要评价内容。创新平台为国家（全国）重点实验室的，所在单位的指南建议推荐数可增加3个；创新平台为自治区实验室、自治区重点实验室的，所在单位的指南建议推荐数可增加2个；创新平台为自治区野外科学观测站及其他类型的，所在单位的指南建议推荐数可增加1个。创新平台提出的方向建议，请在汇总表相关列中予以注明。</w:t>
      </w:r>
    </w:p>
    <w:p>
      <w:pPr>
        <w:rPr>
          <w:rFonts w:hint="eastAsia" w:ascii="仿宋" w:hAnsi="仿宋" w:eastAsia="仿宋" w:cs="仿宋"/>
          <w:sz w:val="30"/>
          <w:szCs w:val="30"/>
        </w:rPr>
      </w:pPr>
      <w:r>
        <w:rPr>
          <w:rFonts w:hint="eastAsia" w:ascii="仿宋" w:hAnsi="仿宋" w:eastAsia="仿宋" w:cs="仿宋"/>
          <w:sz w:val="30"/>
          <w:szCs w:val="30"/>
        </w:rPr>
        <w:t>（三）报送要求</w:t>
      </w:r>
    </w:p>
    <w:p>
      <w:pPr>
        <w:rPr>
          <w:rFonts w:hint="eastAsia" w:ascii="仿宋" w:hAnsi="仿宋" w:eastAsia="仿宋" w:cs="仿宋"/>
          <w:sz w:val="30"/>
          <w:szCs w:val="30"/>
        </w:rPr>
      </w:pPr>
    </w:p>
    <w:p>
      <w:pPr>
        <w:rPr>
          <w:rFonts w:hint="eastAsia" w:ascii="仿宋" w:hAnsi="仿宋" w:eastAsia="仿宋" w:cs="仿宋"/>
          <w:sz w:val="30"/>
          <w:szCs w:val="30"/>
        </w:rPr>
      </w:pPr>
      <w:r>
        <w:rPr>
          <w:rFonts w:hint="eastAsia" w:ascii="仿宋" w:hAnsi="仿宋" w:eastAsia="仿宋" w:cs="仿宋"/>
          <w:sz w:val="30"/>
          <w:szCs w:val="30"/>
        </w:rPr>
        <w:t>1. 方向建议由提出单位统一报送。原则上不受理以个人名义报送的方向建议。</w:t>
      </w:r>
    </w:p>
    <w:p>
      <w:pPr>
        <w:rPr>
          <w:rFonts w:hint="eastAsia" w:ascii="仿宋" w:hAnsi="仿宋" w:eastAsia="仿宋" w:cs="仿宋"/>
          <w:sz w:val="30"/>
          <w:szCs w:val="30"/>
        </w:rPr>
      </w:pPr>
      <w:r>
        <w:rPr>
          <w:rFonts w:hint="eastAsia" w:ascii="仿宋" w:hAnsi="仿宋" w:eastAsia="仿宋" w:cs="仿宋"/>
          <w:sz w:val="30"/>
          <w:szCs w:val="30"/>
        </w:rPr>
        <w:t>2. 突出和强化科学问题聚焦。对同类或相近学科领域问题、同类品种等可以整合的研究方向建议先整合后再推荐，否则将减少下一年方向建议推荐项数。</w:t>
      </w:r>
    </w:p>
    <w:p>
      <w:pPr>
        <w:rPr>
          <w:rFonts w:hint="eastAsia" w:ascii="仿宋" w:hAnsi="仿宋" w:eastAsia="仿宋" w:cs="仿宋"/>
          <w:sz w:val="30"/>
          <w:szCs w:val="30"/>
        </w:rPr>
      </w:pPr>
      <w:r>
        <w:rPr>
          <w:rFonts w:hint="eastAsia" w:ascii="仿宋" w:hAnsi="仿宋" w:eastAsia="仿宋" w:cs="仿宋"/>
          <w:sz w:val="30"/>
          <w:szCs w:val="30"/>
        </w:rPr>
        <w:t>3. 受理时限、机构。请各单位于2024年3月29日前将方向建议（附件1—2）、方向建议汇总表（附件3）的纸质版与电子版报送至广西科技项目评估中心，逾期不予受理。</w:t>
      </w:r>
    </w:p>
    <w:p>
      <w:pPr>
        <w:rPr>
          <w:rFonts w:hint="eastAsia" w:ascii="仿宋" w:hAnsi="仿宋" w:eastAsia="仿宋" w:cs="仿宋"/>
          <w:sz w:val="30"/>
          <w:szCs w:val="30"/>
        </w:rPr>
      </w:pPr>
      <w:r>
        <w:rPr>
          <w:rFonts w:hint="eastAsia" w:ascii="仿宋" w:hAnsi="仿宋" w:eastAsia="仿宋" w:cs="仿宋"/>
          <w:sz w:val="30"/>
          <w:szCs w:val="30"/>
        </w:rPr>
        <w:t>（五）联系方式</w:t>
      </w:r>
    </w:p>
    <w:p>
      <w:pPr>
        <w:rPr>
          <w:rFonts w:hint="eastAsia" w:ascii="仿宋" w:hAnsi="仿宋" w:eastAsia="仿宋" w:cs="仿宋"/>
          <w:sz w:val="30"/>
          <w:szCs w:val="30"/>
        </w:rPr>
      </w:pPr>
      <w:r>
        <w:rPr>
          <w:rFonts w:hint="eastAsia" w:ascii="仿宋" w:hAnsi="仿宋" w:eastAsia="仿宋" w:cs="仿宋"/>
          <w:sz w:val="30"/>
          <w:szCs w:val="30"/>
        </w:rPr>
        <w:t>1. 广西科技项目评估中心</w:t>
      </w:r>
    </w:p>
    <w:p>
      <w:pPr>
        <w:rPr>
          <w:rFonts w:hint="eastAsia" w:ascii="仿宋" w:hAnsi="仿宋" w:eastAsia="仿宋" w:cs="仿宋"/>
          <w:sz w:val="30"/>
          <w:szCs w:val="30"/>
        </w:rPr>
      </w:pPr>
      <w:r>
        <w:rPr>
          <w:rFonts w:hint="eastAsia" w:ascii="仿宋" w:hAnsi="仿宋" w:eastAsia="仿宋" w:cs="仿宋"/>
          <w:sz w:val="30"/>
          <w:szCs w:val="30"/>
        </w:rPr>
        <w:t>联系人：黄超冠、覃懿</w:t>
      </w:r>
    </w:p>
    <w:p>
      <w:pPr>
        <w:rPr>
          <w:rFonts w:hint="eastAsia" w:ascii="仿宋" w:hAnsi="仿宋" w:eastAsia="仿宋" w:cs="仿宋"/>
          <w:sz w:val="30"/>
          <w:szCs w:val="30"/>
        </w:rPr>
      </w:pPr>
      <w:r>
        <w:rPr>
          <w:rFonts w:hint="eastAsia" w:ascii="仿宋" w:hAnsi="仿宋" w:eastAsia="仿宋" w:cs="仿宋"/>
          <w:sz w:val="30"/>
          <w:szCs w:val="30"/>
        </w:rPr>
        <w:t>电  话：0771—5872092、5892607</w:t>
      </w:r>
    </w:p>
    <w:p>
      <w:pPr>
        <w:rPr>
          <w:rFonts w:hint="eastAsia" w:ascii="仿宋" w:hAnsi="仿宋" w:eastAsia="仿宋" w:cs="仿宋"/>
          <w:sz w:val="30"/>
          <w:szCs w:val="30"/>
        </w:rPr>
      </w:pPr>
      <w:r>
        <w:rPr>
          <w:rFonts w:hint="eastAsia" w:ascii="仿宋" w:hAnsi="仿宋" w:eastAsia="仿宋" w:cs="仿宋"/>
          <w:sz w:val="30"/>
          <w:szCs w:val="30"/>
        </w:rPr>
        <w:t>地  址：南宁市新竹路20号</w:t>
      </w:r>
    </w:p>
    <w:p>
      <w:pPr>
        <w:rPr>
          <w:rFonts w:hint="eastAsia" w:ascii="仿宋" w:hAnsi="仿宋" w:eastAsia="仿宋" w:cs="仿宋"/>
          <w:sz w:val="30"/>
          <w:szCs w:val="30"/>
        </w:rPr>
      </w:pPr>
      <w:r>
        <w:rPr>
          <w:rFonts w:hint="eastAsia" w:ascii="仿宋" w:hAnsi="仿宋" w:eastAsia="仿宋" w:cs="仿宋"/>
          <w:sz w:val="30"/>
          <w:szCs w:val="30"/>
        </w:rPr>
        <w:t>邮  箱：jcc@kjt.gxzf.gov.cn</w:t>
      </w:r>
    </w:p>
    <w:p>
      <w:pPr>
        <w:rPr>
          <w:rFonts w:hint="eastAsia" w:ascii="仿宋" w:hAnsi="仿宋" w:eastAsia="仿宋" w:cs="仿宋"/>
          <w:sz w:val="30"/>
          <w:szCs w:val="30"/>
        </w:rPr>
      </w:pPr>
      <w:r>
        <w:rPr>
          <w:rFonts w:hint="eastAsia" w:ascii="仿宋" w:hAnsi="仿宋" w:eastAsia="仿宋" w:cs="仿宋"/>
          <w:sz w:val="30"/>
          <w:szCs w:val="30"/>
        </w:rPr>
        <w:t>2. 自治区科技厅基础研究处</w:t>
      </w:r>
    </w:p>
    <w:p>
      <w:pPr>
        <w:rPr>
          <w:rFonts w:hint="eastAsia" w:ascii="仿宋" w:hAnsi="仿宋" w:eastAsia="仿宋" w:cs="仿宋"/>
          <w:sz w:val="30"/>
          <w:szCs w:val="30"/>
        </w:rPr>
      </w:pPr>
      <w:r>
        <w:rPr>
          <w:rFonts w:hint="eastAsia" w:ascii="仿宋" w:hAnsi="仿宋" w:eastAsia="仿宋" w:cs="仿宋"/>
          <w:sz w:val="30"/>
          <w:szCs w:val="30"/>
        </w:rPr>
        <w:t>联系人：麦昱颖、唐炳汉</w:t>
      </w:r>
    </w:p>
    <w:p>
      <w:pPr>
        <w:rPr>
          <w:rFonts w:hint="eastAsia" w:ascii="仿宋" w:hAnsi="仿宋" w:eastAsia="仿宋" w:cs="仿宋"/>
          <w:sz w:val="30"/>
          <w:szCs w:val="30"/>
        </w:rPr>
      </w:pPr>
      <w:r>
        <w:rPr>
          <w:rFonts w:hint="eastAsia" w:ascii="仿宋" w:hAnsi="仿宋" w:eastAsia="仿宋" w:cs="仿宋"/>
          <w:sz w:val="30"/>
          <w:szCs w:val="30"/>
        </w:rPr>
        <w:t>电  话：0771—2612559、2615098</w:t>
      </w:r>
    </w:p>
    <w:p>
      <w:pPr>
        <w:rPr>
          <w:rFonts w:hint="eastAsia" w:ascii="仿宋" w:hAnsi="仿宋" w:eastAsia="仿宋" w:cs="仿宋"/>
          <w:sz w:val="30"/>
          <w:szCs w:val="30"/>
        </w:rPr>
      </w:pPr>
      <w:r>
        <w:rPr>
          <w:rFonts w:hint="eastAsia" w:ascii="仿宋" w:hAnsi="仿宋" w:eastAsia="仿宋" w:cs="仿宋"/>
          <w:sz w:val="30"/>
          <w:szCs w:val="30"/>
        </w:rPr>
        <w:t>地  址：南宁市新竹路20号</w:t>
      </w:r>
    </w:p>
    <w:p>
      <w:pPr>
        <w:jc w:val="right"/>
        <w:rPr>
          <w:rFonts w:hint="eastAsia" w:ascii="仿宋" w:hAnsi="仿宋" w:eastAsia="仿宋" w:cs="仿宋"/>
          <w:sz w:val="30"/>
          <w:szCs w:val="30"/>
        </w:rPr>
      </w:pPr>
      <w:r>
        <w:rPr>
          <w:rFonts w:hint="eastAsia" w:ascii="仿宋" w:hAnsi="仿宋" w:eastAsia="仿宋" w:cs="仿宋"/>
          <w:sz w:val="30"/>
          <w:szCs w:val="30"/>
        </w:rPr>
        <w:t>广西壮族自治区科学技术厅</w:t>
      </w:r>
    </w:p>
    <w:p>
      <w:pPr>
        <w:jc w:val="right"/>
        <w:rPr>
          <w:rFonts w:hint="eastAsia" w:ascii="仿宋" w:hAnsi="仿宋" w:eastAsia="仿宋" w:cs="仿宋"/>
          <w:sz w:val="30"/>
          <w:szCs w:val="30"/>
        </w:rPr>
      </w:pPr>
      <w:r>
        <w:rPr>
          <w:rFonts w:hint="eastAsia" w:ascii="仿宋" w:hAnsi="仿宋" w:eastAsia="仿宋" w:cs="仿宋"/>
          <w:sz w:val="30"/>
          <w:szCs w:val="30"/>
        </w:rPr>
        <w:t>2024年2月2日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219A735-369B-43CC-991D-34BF4CB61AC3}"/>
  </w:font>
  <w:font w:name="方正公文小标宋">
    <w:panose1 w:val="02000500000000000000"/>
    <w:charset w:val="86"/>
    <w:family w:val="auto"/>
    <w:pitch w:val="default"/>
    <w:sig w:usb0="A00002BF" w:usb1="38CF7CFA" w:usb2="00000016" w:usb3="00000000" w:csb0="00040001" w:csb1="00000000"/>
    <w:embedRegular r:id="rId2" w:fontKey="{612F1F7C-7A47-41D7-8EFF-74C015789A6B}"/>
  </w:font>
  <w:font w:name="仿宋">
    <w:panose1 w:val="02010609060101010101"/>
    <w:charset w:val="86"/>
    <w:family w:val="auto"/>
    <w:pitch w:val="default"/>
    <w:sig w:usb0="800002BF" w:usb1="38CF7CFA" w:usb2="00000016" w:usb3="00000000" w:csb0="00040001" w:csb1="00000000"/>
    <w:embedRegular r:id="rId3" w:fontKey="{FB8C82F0-55D4-4689-BD6E-F7A96FE657D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41996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2024-02-22T01:00:02Z</dcterms:created>
  <dc:creator>Admin</dc:creator>
  <cp:lastModifiedBy>刺客</cp:lastModifiedBy>
  <dcterms:modified xsi:type="dcterms:W3CDTF">2024-02-22T01:04:09Z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427852E3743D470CA28A50C4339BE064_12</vt:lpwstr>
  </property>
</Properties>
</file>