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4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资环学院关于公布2026届本科毕业论文（设计）盲审名单及要求的通知</w:t>
      </w:r>
    </w:p>
    <w:p w14:paraId="242C63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来源：    作者：资环教学办    发布日期：2026-04-24     浏览次数： </w:t>
      </w: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901</w:t>
      </w:r>
    </w:p>
    <w:p w14:paraId="3859E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200" w:right="20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 　　</w:t>
      </w:r>
    </w:p>
    <w:p w14:paraId="02D41C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/>
        <w:jc w:val="left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各系、指导老师、</w:t>
      </w:r>
      <w:r>
        <w:rPr>
          <w:rFonts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届预毕业生：</w:t>
      </w:r>
    </w:p>
    <w:p w14:paraId="3DF0E8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根据教育部《本科毕业论文（设计）抽检办法（试行）》教督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[2020]5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号和《西北农林科技大学本科毕业论文（设计）抽检办法（试行）》校教发〔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〕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365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号文件精神及校发《关于做好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届本科毕业论文（设计）有关工作的通知》要求，为进一步保障本科毕业论文质量，学院抽取部分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届本科毕业生论文（设计）进行盲审，现将名单予以公布，并将有关事项通知如下：</w:t>
      </w:r>
    </w:p>
    <w:p w14:paraId="1FB3A4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Style w:val="8"/>
          <w:rFonts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一、抽查盲审范围</w:t>
      </w:r>
    </w:p>
    <w:p w14:paraId="09FE2C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本科毕业论文（设计）盲审是指在论文（设计）送审中隐去作者和指导教师相关信息，反馈的评阅结果隐去评阅人的信息。学院从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届预毕业生中随机抽取毕业论文（设计）送专家盲审，每个专业抽取比例不少于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2E8FCA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二、抽查办法及比例</w:t>
      </w:r>
    </w:p>
    <w:p w14:paraId="495E82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学院按照学校文件要求，从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本科教务管理系统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中期管理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盲审学生抽取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模块进行系统自动抽取，学院教学督导组审定各专业盲审名单，确保盲审学生覆盖各专业各班级。</w:t>
      </w:r>
    </w:p>
    <w:p w14:paraId="54D0B5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0"/>
        <w:jc w:val="left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 xml:space="preserve">                              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   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届本科毕业论文（设计）盲审抽取比例及人数分布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270500" cy="2717165"/>
            <wp:effectExtent l="0" t="0" r="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 w14:paraId="6DE99C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三、盲审名单</w:t>
      </w:r>
    </w:p>
    <w:p w14:paraId="5572BF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271135" cy="5558790"/>
            <wp:effectExtent l="0" t="0" r="12065" b="38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lang w:val="en-US" w:eastAsia="zh-CN"/>
        </w:rPr>
        <w:t xml:space="preserve">   </w:t>
      </w:r>
      <w:bookmarkStart w:id="0" w:name="_GoBack"/>
      <w:bookmarkEnd w:id="0"/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四、工作程序与时间安排</w:t>
      </w:r>
    </w:p>
    <w:p w14:paraId="45506B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1. 4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日前，学院分专业抽取盲审名单并公布。</w:t>
      </w:r>
    </w:p>
    <w:p w14:paraId="55E855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2. 5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日前，所有公布的盲审论文应先通过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知网查重抽检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（操作流程见附件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）和人工智能生成内容（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AIGC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）检测。学生在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中国知网大学生论文检测系统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提交毕业论文，进行毕业论文学术不端行为检测，指导老师填写审核意见后提交学院统一送盲审。查重抽检报告中，文字复制比大于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的论文驳回，修改后重新提交；修改后的论文仍不合格者或逾期未交者，延期答辩。</w:t>
      </w:r>
    </w:p>
    <w:p w14:paraId="16DC46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3. 5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日前，盲审学生提交符合要求的盲审论文（设计）至学院本科教学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304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办公室。</w:t>
      </w:r>
    </w:p>
    <w:p w14:paraId="1C1B9B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4. 5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8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-19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日，学院组织论文送审。每篇毕业论文（设计）评阅专家原则上为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人，且至少有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名校外或院外相关学科专家。</w:t>
      </w:r>
    </w:p>
    <w:p w14:paraId="104F73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5. 5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日前，学院将盲审意见反馈给学生，并将盲审结果录入本科教务管理系统。</w:t>
      </w:r>
    </w:p>
    <w:p w14:paraId="561C33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五、盲审结果认定与处理</w:t>
      </w:r>
    </w:p>
    <w:p w14:paraId="50AB25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专家评阅盲审意见分为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修改后直接答辩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修改后重新送审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和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不同意答辩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种。</w:t>
      </w:r>
    </w:p>
    <w:p w14:paraId="7D246B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若两份评阅意见均为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，视为盲审通过，可直接参加答辩。</w:t>
      </w:r>
    </w:p>
    <w:p w14:paraId="62A6BD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若有评阅意见为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修改后直接答辩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的，学生按照评阅意见认真修改论文（设计），指导教师在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论文修改说明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（见附件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）上签字同意后可参加答辩。</w:t>
      </w:r>
    </w:p>
    <w:p w14:paraId="4FF045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若有评阅意见为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修改后重新送审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的，学生按照评阅意见认真修改论文（设计），指导教师在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论文修改说明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上签字同意后，送评阅专家复审，复审通过后可参加答辩。</w:t>
      </w:r>
    </w:p>
    <w:p w14:paraId="3DD282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若两份评审意见均为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不同意答辩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或有一份评审意见为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不同意答辩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，在重新追加一位评阅专家后，评阅意见仍为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不同意答辩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的，均视为盲审不通过，学生须延迟答辩。</w:t>
      </w:r>
    </w:p>
    <w:p w14:paraId="52A037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抽检不通过的论文需按专家意见进行修改，并重新提交盲审，通过后方可进行答辩。</w:t>
      </w:r>
    </w:p>
    <w:p w14:paraId="349333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六、有关要求</w:t>
      </w:r>
    </w:p>
    <w:p w14:paraId="60C1FC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所提交毕业论文（设计）应符合论文写作规范相关要求。送审论文（设计）应做隐名处理，不得出现学生学号、学生姓名、指导教师等个人信息，删除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致谢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。反馈评审意见时应隐去评阅人信息。</w:t>
      </w:r>
    </w:p>
    <w:p w14:paraId="0855AD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学院按照学科专业培养要求设计毕业论文（设计）评阅意见书和复审评审意见书，重点从论文选题、文献综述、研究设计、结果表述、创新性、写作规范等方面进行评价，提出存在的问题及修改意见（见附件3、附件4）。</w:t>
      </w:r>
    </w:p>
    <w:p w14:paraId="56B560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学生对抽检未通过的评阅意见存在较大异议，经指导教师和学院学位评定分委员会讨论同意后，可向学校提出一次复审申请。教务处重新送校外专家进行评议，复审结论作为最终评阅意见。对于论文盲审中出现的其他特殊情况，可由学院学位评定分委员会进行调查核实并将处理意见报教务处。</w:t>
      </w:r>
    </w:p>
    <w:p w14:paraId="399CD5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本科生盲审相关材料由学院统一整理归档。</w:t>
      </w:r>
    </w:p>
    <w:p w14:paraId="582998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本科毕业论文（设计）盲审工作是本科生培养质量的重要依据，请各系、指导老师、各毕业生高度重视，严格执行学校和学院本科毕业论文（设计）盲审组织与管理，确保学院毕业论文（设计）工作有序开展。</w:t>
      </w:r>
    </w:p>
    <w:p w14:paraId="6CF775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</w:p>
    <w:p w14:paraId="19F682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联系人：刘小弯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李玉平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杨岩荣</w:t>
      </w:r>
    </w:p>
    <w:p w14:paraId="764202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320"/>
        <w:rPr>
          <w:rFonts w:hint="default" w:ascii="Segoe UI" w:hAnsi="Segoe UI" w:eastAsia="Segoe UI" w:cs="Segoe UI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联系电话：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87080056</w:t>
      </w:r>
    </w:p>
    <w:p w14:paraId="5A604F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 w:firstLine="0"/>
        <w:jc w:val="right"/>
        <w:rPr>
          <w:rFonts w:hint="default" w:ascii="Segoe UI" w:hAnsi="Segoe UI" w:eastAsia="Segoe UI" w:cs="Segoe UI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Segoe UI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日     </w:t>
      </w:r>
    </w:p>
    <w:p w14:paraId="23513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40" w:lineRule="atLeast"/>
        <w:ind w:left="200" w:right="200"/>
        <w:rPr>
          <w:rFonts w:hint="default" w:ascii="Segoe UI" w:hAnsi="Segoe UI" w:eastAsia="Segoe UI" w:cs="Segoe UI"/>
        </w:rPr>
      </w:pPr>
    </w:p>
    <w:p w14:paraId="163823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270" w:lineRule="atLeast"/>
        <w:ind w:left="200" w:right="200"/>
        <w:rPr>
          <w:rFonts w:hint="default" w:ascii="Segoe UI" w:hAnsi="Segoe UI" w:eastAsia="Segoe UI" w:cs="Segoe UI"/>
        </w:rPr>
      </w:pPr>
    </w:p>
    <w:p w14:paraId="1257DF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Segoe UI" w:hAnsi="Segoe UI" w:eastAsia="Segoe UI" w:cs="Segoe UI"/>
          <w:color w:val="0175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17536"/>
          <w:spacing w:val="0"/>
          <w:bdr w:val="none" w:color="auto" w:sz="0" w:space="0"/>
          <w:shd w:val="clear" w:fill="FFFFFF"/>
        </w:rPr>
        <w:t>相关附件</w:t>
      </w:r>
    </w:p>
    <w:p w14:paraId="50964B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instrText xml:space="preserve"> HYPERLINK "https://zhxy.nwafu.edu.cn/docs//2026-04/052a591d387b435d8f04f2f5bf2e1aa5.doc" \t "https://zhxy.nwafu.edu.cn/tzgg/_blank"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t>附件1：“大学生论文检测系统”操作手册-西北农林科技大学.doc</w: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end"/>
      </w:r>
    </w:p>
    <w:p w14:paraId="1501AFF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instrText xml:space="preserve"> HYPERLINK "https://zhxy.nwafu.edu.cn/docs//2026-04/d3acb28e03194993a773db9894429c14.doc" \t "https://zhxy.nwafu.edu.cn/tzgg/_blank"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t>附件2：西北农林科技大学资源环境学院本科毕业论文（设计）修改说明书.doc</w: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end"/>
      </w:r>
    </w:p>
    <w:p w14:paraId="6DACCA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instrText xml:space="preserve"> HYPERLINK "https://zhxy.nwafu.edu.cn/docs//2026-04/82660440a242490b88c3e3b5df649947.docx" \t "https://zhxy.nwafu.edu.cn/tzgg/_blank"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t>附件3：西北农林科技大学资源环境学院本科生毕业论文（设计）评阅意见书.docx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end"/>
      </w:r>
    </w:p>
    <w:p w14:paraId="46199C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default" w:ascii="Segoe UI" w:hAnsi="Segoe UI" w:eastAsia="Segoe UI" w:cs="Segoe UI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instrText xml:space="preserve"> HYPERLINK "https://zhxy.nwafu.edu.cn/docs//2026-04/67fcfcf0ff924835a35f8cf9616bd090.docx" \t "https://zhxy.nwafu.edu.cn/tzgg/_blank"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t>附件4：西北农林科技大学资源环境学院本科生毕业论文（设计）复审评审意见书.docx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3F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end"/>
      </w:r>
    </w:p>
    <w:p w14:paraId="03606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3EDAA"/>
    <w:multiLevelType w:val="multilevel"/>
    <w:tmpl w:val="4E43ED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2026-04-27T03:03:28Z</dcterms:created>
  <dc:creator>Admin</dc:creator>
  <cp:lastModifiedBy>杨岩荣</cp:lastModifiedBy>
  <dcterms:modified xsi:type="dcterms:W3CDTF">2026-04-27T03:04:10Z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eyJoZGlkIjoiMGVjZGZlZGQxZTMwZjhkYjA4N2JlMThiMjI4NzZmMWYiLCJ1c2VySWQiOiIxNjYyNTQ1MDkyIn0=</vt:lpwstr>
  </property>
  <property fmtid="{D5CDD505-2E9C-101B-9397-08002B2CF9AE}" pid="4" name="ICV">
    <vt:lpwstr>98E27CB56EF742CCAA8A3DC0685B3516_12</vt:lpwstr>
  </property>
</Properties>
</file>